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FD669A">
        <w:rPr>
          <w:rFonts w:ascii="Times New Roman" w:hAnsi="Times New Roman" w:cs="Times New Roman"/>
          <w:sz w:val="28"/>
          <w:szCs w:val="28"/>
        </w:rPr>
        <w:t xml:space="preserve"> (07</w:t>
      </w:r>
      <w:r w:rsidR="002900C7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FD669A" w:rsidRPr="00FD669A">
        <w:rPr>
          <w:rFonts w:ascii="Times New Roman" w:hAnsi="Times New Roman" w:cs="Times New Roman"/>
          <w:b/>
          <w:sz w:val="28"/>
          <w:szCs w:val="28"/>
        </w:rPr>
        <w:t>Плавление и перенос электродного материала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E23567" w:rsidRPr="00A07813" w:rsidRDefault="00E23567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F0" w:rsidRDefault="00A07813" w:rsidP="00A0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A5" w:rsidRPr="00A133A5" w:rsidRDefault="00A133A5" w:rsidP="00254FCC">
      <w:pPr>
        <w:spacing w:after="3" w:line="247" w:lineRule="auto"/>
        <w:ind w:left="128" w:right="45" w:firstLine="5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дуговой сварке нагрев и расплавление электрода осуществляются за счет энергии дуги, выделяющейся в активном пятне, расположенном на его торце, и теплоты, выделяющейся по закону Джоуля — Ленца при прохождении сварочного тока в вылете электрода.</w:t>
      </w:r>
    </w:p>
    <w:p w:rsidR="00A133A5" w:rsidRPr="00A133A5" w:rsidRDefault="00A133A5" w:rsidP="00254FCC">
      <w:pPr>
        <w:spacing w:after="3" w:line="247" w:lineRule="auto"/>
        <w:ind w:left="154" w:right="45" w:firstLine="5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Вылетом называют участок электрода от места контакта с токоподводящим устройством до начала дугового промежутка.</w:t>
      </w:r>
    </w:p>
    <w:p w:rsidR="00A133A5" w:rsidRPr="00A133A5" w:rsidRDefault="00A133A5" w:rsidP="00254FCC">
      <w:pPr>
        <w:spacing w:after="3" w:line="247" w:lineRule="auto"/>
        <w:ind w:left="128" w:right="45" w:firstLine="5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теплоты, выделяющейся в электроде в единицу времени, тем значительнее, чем больше плотность тока, удельное сопротивление и вылет электрода.</w:t>
      </w:r>
    </w:p>
    <w:p w:rsidR="00254FCC" w:rsidRDefault="00A133A5" w:rsidP="00254FCC">
      <w:pPr>
        <w:spacing w:after="3" w:line="247" w:lineRule="auto"/>
        <w:ind w:left="5" w:right="45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33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 wp14:anchorId="0252D5F7" wp14:editId="3EE70F37">
            <wp:simplePos x="0" y="0"/>
            <wp:positionH relativeFrom="page">
              <wp:posOffset>963693</wp:posOffset>
            </wp:positionH>
            <wp:positionV relativeFrom="page">
              <wp:posOffset>11027039</wp:posOffset>
            </wp:positionV>
            <wp:extent cx="4264" cy="4265"/>
            <wp:effectExtent l="0" t="0" r="0" b="0"/>
            <wp:wrapSquare wrapText="bothSides"/>
            <wp:docPr id="1796" name="Picture 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Picture 17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4" cy="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3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413F8A73" wp14:editId="3DAF239C">
            <wp:simplePos x="0" y="0"/>
            <wp:positionH relativeFrom="page">
              <wp:posOffset>963693</wp:posOffset>
            </wp:positionH>
            <wp:positionV relativeFrom="page">
              <wp:posOffset>11086737</wp:posOffset>
            </wp:positionV>
            <wp:extent cx="4264" cy="4265"/>
            <wp:effectExtent l="0" t="0" r="0" b="0"/>
            <wp:wrapSquare wrapText="bothSides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4" cy="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3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0" wp14:anchorId="3CAF1B8D" wp14:editId="24C0C02C">
            <wp:simplePos x="0" y="0"/>
            <wp:positionH relativeFrom="column">
              <wp:posOffset>21321</wp:posOffset>
            </wp:positionH>
            <wp:positionV relativeFrom="paragraph">
              <wp:posOffset>1734820</wp:posOffset>
            </wp:positionV>
            <wp:extent cx="17057" cy="17057"/>
            <wp:effectExtent l="0" t="0" r="0" b="0"/>
            <wp:wrapSquare wrapText="bothSides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57" cy="1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 использовании покрытых электродов вылет в начале сварки составляет 200...400 мм. Сварочный ток ограничивают, чтобы уменьшить, нагрев электрода при прохождении по нему тока. Качество шва будет высоким только тогда, когда температура электрода в процессе сварки не превышает определенного значения, например, 700 </w:t>
      </w:r>
      <w:r w:rsidRPr="00A133A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о</w:t>
      </w: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 случае применения стального электрода. Нагрев электрода до более высоких температур приводит к отслаиванию покрытия, ухудшению формирования шва, увеличению потерь на разбрызгивание и нарушению процесса сварки.</w:t>
      </w:r>
    </w:p>
    <w:p w:rsidR="00A133A5" w:rsidRPr="00A133A5" w:rsidRDefault="00A133A5" w:rsidP="00254FCC">
      <w:pPr>
        <w:spacing w:after="3" w:line="247" w:lineRule="auto"/>
        <w:ind w:left="5" w:right="45" w:firstLine="4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автоматической и механизированной сварке под флюсо</w:t>
      </w:r>
      <w:r w:rsidRPr="00A133A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м </w:t>
      </w: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 защитных газах вылет электродной проволоки составля</w:t>
      </w:r>
      <w:r w:rsidRPr="00A133A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ет </w:t>
      </w:r>
      <w:r w:rsidRPr="00A133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1992A8F" wp14:editId="3C0269DF">
            <wp:extent cx="8528" cy="8528"/>
            <wp:effectExtent l="0" t="0" r="0" b="0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28" cy="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 ... 70 мм в зависимости от ее диаметра и теплофизических свойств. Поэтому механизированные способы сварки благодаря малому вылету электрода осуществляются при большой плотности и силе</w:t>
      </w:r>
      <w:r w:rsidRPr="00A133A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 </w:t>
      </w: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тока.</w:t>
      </w:r>
    </w:p>
    <w:p w:rsidR="00A133A5" w:rsidRPr="00A133A5" w:rsidRDefault="00A133A5" w:rsidP="00254FCC">
      <w:pPr>
        <w:spacing w:after="3" w:line="247" w:lineRule="auto"/>
        <w:ind w:left="5" w:right="12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характеристика плавления электрода скорость его расплавления, которая зависит от состава электрода, покрытия, защитного газа и флюса, режима сварки, плотности и</w:t>
      </w:r>
      <w:r w:rsidRPr="00A133A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 </w:t>
      </w: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полярности тока.</w:t>
      </w:r>
    </w:p>
    <w:p w:rsidR="00254FCC" w:rsidRPr="00254FCC" w:rsidRDefault="00A133A5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33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Скорость плавления электрода возрастает приблизительно линейно с увеличением силы тока и зависит от его полярности, а также условий выделения и передачи теплоты в анодной и катодной областях. Следовательно, механизированные способы сварки, </w:t>
      </w:r>
      <w:r w:rsidR="00254FCC"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позволяющие применять большую силу тока, более производительны.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Типы переноса электродного металла. При плавлении на торце электрода образуется капля жидкого металла. Большая удельная поверхность и высокие температуры капель способствуют интенсивному взаимодействию металла с окружающей средой. Поэтому перенос электродного металла значительно влияет на физико-химические процессы при сварке. Различают несколько основных типов переноса электродного металла: мелко- и крупнокапельный, струйный, без коротких замыканий и с короткими замыканиями дугового промежутка.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Силы, обусловливающие перенос электродного металла. Тип переноса электродного металла зависит от соотношения сил, действующих на каплю металла на торце электрода. Основными из них являются силы тяжести и поверхностного натяжения, электромагнитная, реактивная и аэродинамическая силы. Значения отдельных сил и направление их равнодействующей зависят от режима сварки, полярности тока, состава электродного металла и газовой среды, состояния поверхности и диаметра электрода.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Сила тяжести оказывает существенное влияние лишь при сварке на малых токах (под действием собственного веса капля металла стремится переместиться вниз). При сварке в нижнем положении сила тяжести способствует переносу капли в сварочную ванну; при сварке в вертикальном и особенно в потолочном положении она затрудняет процесс переноса электродного металла.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Сила поверхностного натяжения проявляется в стремлении жидкости под действием молекулярных сил приобрести форму сферы, имеющей минимальную площадь поверхности при данном объеме. В общем случае возрастание поверхностного натяжения способствует увеличению размеров капель, образующихся на торце электрода и переносимых через дуговой промежуток.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Электромагнитная сила обусловлена возникновением магнитного поля вокруг проводника с током. Эта сила стремится сжать проводник в радиальном направлении и разрушить перемычку между каплей и электродом. Ее значение пропорционально квадрату силы тока. 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Реактивная сила — одна из важных сил, оказывающих влияние на характер переноса металла. Испарение металла с поверхности капли и химическое взаимодействие жидкого металла со шлаком или газовой фазой, сопровождающееся образованием и выделением газа, приводят к возникновению реактивной силы. Металл испаряется главным образом в области активных пятен, перемещение которых вызывает изменение положения места приложения реактивных сил и значительную подвижность капель.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реактивной силы зависит от размеров активных пятен, плотности тока в них и теплофизических свойств материала</w:t>
      </w:r>
      <w:r w:rsidRPr="00254FCC">
        <w:t xml:space="preserve"> </w:t>
      </w: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электрода. Поскольку плотность тока в катодном пятне значительно выше, чем в </w:t>
      </w: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анодном, влияние реактивной силы проявляется в большей мере при сварке на токе прямой полярности. Сжатие дуги приводит к увеличению плотности тока в пятнах, что вызывает возрастание реактивной силы. В металлах с высоким давлением паров (магний, цинк) отталкивание капель реактивной силой наблюдается при сварке на токах обеих полярностей, а в Металлах с низким давлением паров при сварке главным образом на токе прямой полярности.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Аэродинамическая сила проявляется в тех случаях, когда возникают мощные плазменные (газовые) потоки. Она определяется аэродинамическим торможением капли в газовом потоке. Сила аэродинамического торможения пропорциональна плотности газа, его скорости и площади сечения капли, перпендикулярного направлению газового потока.</w:t>
      </w:r>
    </w:p>
    <w:p w:rsidR="00254FCC" w:rsidRDefault="00254FCC" w:rsidP="00254FCC">
      <w:pPr>
        <w:spacing w:after="3" w:line="247" w:lineRule="auto"/>
        <w:ind w:left="5" w:right="1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Влияние вида и способа сварки на перенос электродного металла.</w:t>
      </w: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зависимости от вида и способа сварки изменяется соотношение сил, действующих на каплю, и тип переноса электродного металла.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Сварка ц покрытыми электродами.</w:t>
      </w: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сварке наблюдается преимущественно крупно- и мелкокапельный перенос электродного металла (рис. 1, а). На тип переноса влияют состав и толщина покрытия, режим сварки, род и полярность тока.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электродов с основным покрытием характерен крупнокапельный перенос металла в широком диапазоне режимов сварки, что обусловлено большим поверхностным натяжением на границе металла со шлаком, поскольку и шлак, и металл хорошо раскислены.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электродов с кислым и рутиловым покрытиями характерен мелкокапельный перенос. Малый размер капель связан со сравнительно небольшим поверхностным натяжением на границе металла</w:t>
      </w:r>
      <w:r w:rsidRPr="00254FCC">
        <w:t xml:space="preserve"> </w:t>
      </w: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тата со шлаком, поскольку и тот, и другой содержат значительное количество кислорода. Размер капель при этом существенно зависит от силы тока.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малых плотностях тока металл переносится относительно крупными каплями. С увеличением плотности тока масса переносимых капель резко снижается, уменьшается также время взаимодействия капли с окружающей средой — шлаком и газовой фазой. Этому способствует более высокая температура капель и сравнительно малое поверхностное натяжение на границе металла со шлаком.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низком напряжении дуги (короткая дуга) перенос металла может осуществляться путем коротких замыканий, поскольку свободный рост капель затруднен. В момент короткого замыкания металл перетекает с торца электрода в ванну. При удлинении дуги масса переносимых капель увеличивается, так как создаются условия для свободного роста капли на торце электрода. Изменение напряжения дуги почти не отражается на переносе металла в случае применения электродов с рутиловым или кислым покрытием. 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увеличении толщины покрытия у электродов с рутиловым или кислым покрытием наблюдается повышение содержания кислорода в каплях и сокращение их размеров. Уменьшению капель способствуют также аэродинамические силы. У электродов с основным покрытием содержание кислорода в каплях с увеличением толщины покрытия снижается, что приводит к росту капель. Таким образом, от толщины и состава покрытий на электродах зависит в основном содержание кислорода в каплях, которое и оказывает решающее влияние на силы поверхностного натяжения, удерживающие их на торце электрода.</w:t>
      </w:r>
    </w:p>
    <w:p w:rsidR="00254FCC" w:rsidRPr="00254FCC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Сварка плавящимися электродами в инертных газ ах. Для этого способа сварки характерен струйный процесс переноса металла. При струйном переносе (рис. 1, б) образуются мелкие капли, которые следуют одна за другой в виде непрерывной цепочки (струи). Струйный перенос электродного металла возникает при сварке с большой плотностью тока проволокой малого диаметра. Например, при механизированной сварке в аргоне проволокой диаметром 1,6 мм струйный перенос металла осуществляется при силе тока выше 300 А (критическая сила тока). При силе тока ниже критического значения наблюдается капельный перенос металла.</w:t>
      </w:r>
    </w:p>
    <w:p w:rsidR="00A133A5" w:rsidRPr="00A133A5" w:rsidRDefault="00254FCC" w:rsidP="00254FCC">
      <w:pPr>
        <w:spacing w:after="3" w:line="247" w:lineRule="auto"/>
        <w:ind w:left="5" w:right="14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Струйный перенос электродного металла обеспечивает увеличение скорости расплавления сварочной проволоки, уменьшение выгорания легирующих элементов в ней, а также повышение степени чистоты металла капель и сварного шва. Таким образом, струйный перенос обладает рядом преимуществ перед капельным.</w:t>
      </w:r>
    </w:p>
    <w:p w:rsidR="00A24B35" w:rsidRDefault="00A24B35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9A" w:rsidRDefault="0085071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14">
        <w:rPr>
          <w:rFonts w:ascii="Times New Roman" w:eastAsia="Times New Roman" w:hAnsi="Times New Roman" w:cs="Times New Roman"/>
          <w:noProof/>
          <w:color w:val="000000"/>
          <w:sz w:val="36"/>
          <w:lang w:eastAsia="ru-RU"/>
        </w:rPr>
        <w:drawing>
          <wp:inline distT="0" distB="0" distL="0" distR="0" wp14:anchorId="5C96DB99" wp14:editId="22737751">
            <wp:extent cx="4677196" cy="1782945"/>
            <wp:effectExtent l="0" t="0" r="0" b="0"/>
            <wp:docPr id="2285" name="Picture 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" name="Picture 22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7196" cy="17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9A" w:rsidRPr="00850714" w:rsidRDefault="00850714" w:rsidP="005856B3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50714">
        <w:rPr>
          <w:rFonts w:ascii="Times New Roman" w:hAnsi="Times New Roman" w:cs="Times New Roman"/>
          <w:i/>
          <w:sz w:val="24"/>
          <w:szCs w:val="28"/>
        </w:rPr>
        <w:t>Рис. 1. Последовательность этапов процессов капельного (а) и струйного (б) переноса электродного металла в сварочную ванну</w:t>
      </w:r>
    </w:p>
    <w:p w:rsidR="00FD669A" w:rsidRDefault="00FD669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060" w:rsidRPr="00040060" w:rsidRDefault="00040060" w:rsidP="00040060">
      <w:pPr>
        <w:spacing w:after="0" w:line="228" w:lineRule="auto"/>
        <w:ind w:left="70" w:right="13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Производительность процесса дуговой сварки.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 оценивают по массе G проплавленного основного металла и массе наплавленного присадочного металла в единицу времени. Последнюю определяют, как увеличение массы конструкции после сварки по сравнению с ее массой до сварки.</w:t>
      </w:r>
    </w:p>
    <w:p w:rsidR="00040060" w:rsidRPr="00040060" w:rsidRDefault="00040060" w:rsidP="00040060">
      <w:pPr>
        <w:spacing w:after="0" w:line="228" w:lineRule="auto"/>
        <w:ind w:left="70" w:right="13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сварке неплавящимся электродом встык или с отбортовкой без присадочной проволоки важно обеспечить необходимую производительность проплавления, а при сварке плавящимся электродом — производительность проплавления и наплавки.</w:t>
      </w:r>
    </w:p>
    <w:p w:rsidR="00040060" w:rsidRPr="00040060" w:rsidRDefault="00040060" w:rsidP="00040060">
      <w:pPr>
        <w:spacing w:after="0" w:line="228" w:lineRule="auto"/>
        <w:ind w:left="70" w:right="13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сварке плавящимся электродом производительность наплавки, г,</w:t>
      </w:r>
    </w:p>
    <w:p w:rsidR="00040060" w:rsidRPr="00040060" w:rsidRDefault="00040060" w:rsidP="00040060">
      <w:pPr>
        <w:spacing w:after="0" w:line="22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</w:t>
      </w:r>
      <w:r w:rsidRPr="000400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н=</w:t>
      </w:r>
      <w:r w:rsidRPr="0004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40060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н</w:t>
      </w:r>
      <w:r w:rsidRPr="0004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It</w:t>
      </w:r>
      <w:r w:rsidRPr="00040060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г</w:t>
      </w:r>
    </w:p>
    <w:p w:rsidR="00040060" w:rsidRPr="00040060" w:rsidRDefault="00040060" w:rsidP="00040060">
      <w:pPr>
        <w:spacing w:after="0" w:line="22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509A86BE" wp14:editId="532FF732">
            <wp:simplePos x="0" y="0"/>
            <wp:positionH relativeFrom="page">
              <wp:posOffset>123535</wp:posOffset>
            </wp:positionH>
            <wp:positionV relativeFrom="page">
              <wp:posOffset>970202</wp:posOffset>
            </wp:positionV>
            <wp:extent cx="3013" cy="6026"/>
            <wp:effectExtent l="0" t="0" r="0" b="0"/>
            <wp:wrapSquare wrapText="bothSides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3" cy="6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0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22B20A3" wp14:editId="7B90077F">
            <wp:simplePos x="0" y="0"/>
            <wp:positionH relativeFrom="page">
              <wp:posOffset>114496</wp:posOffset>
            </wp:positionH>
            <wp:positionV relativeFrom="page">
              <wp:posOffset>7818862</wp:posOffset>
            </wp:positionV>
            <wp:extent cx="3013" cy="3013"/>
            <wp:effectExtent l="0" t="0" r="0" b="0"/>
            <wp:wrapSquare wrapText="bothSides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3" cy="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0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5F7C7DC2" wp14:editId="45F16799">
            <wp:simplePos x="0" y="0"/>
            <wp:positionH relativeFrom="page">
              <wp:posOffset>135587</wp:posOffset>
            </wp:positionH>
            <wp:positionV relativeFrom="page">
              <wp:posOffset>7933357</wp:posOffset>
            </wp:positionV>
            <wp:extent cx="3013" cy="3014"/>
            <wp:effectExtent l="0" t="0" r="0" b="0"/>
            <wp:wrapSquare wrapText="bothSides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3" cy="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0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5920368A" wp14:editId="43D943CB">
            <wp:simplePos x="0" y="0"/>
            <wp:positionH relativeFrom="page">
              <wp:posOffset>129561</wp:posOffset>
            </wp:positionH>
            <wp:positionV relativeFrom="page">
              <wp:posOffset>301305</wp:posOffset>
            </wp:positionV>
            <wp:extent cx="6026" cy="3013"/>
            <wp:effectExtent l="0" t="0" r="0" b="0"/>
            <wp:wrapSquare wrapText="bothSides"/>
            <wp:docPr id="1522" name="Picture 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Picture 15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6" cy="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0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010A9FA9" wp14:editId="0F9BD2DD">
            <wp:simplePos x="0" y="0"/>
            <wp:positionH relativeFrom="page">
              <wp:posOffset>141613</wp:posOffset>
            </wp:positionH>
            <wp:positionV relativeFrom="page">
              <wp:posOffset>301305</wp:posOffset>
            </wp:positionV>
            <wp:extent cx="3013" cy="3013"/>
            <wp:effectExtent l="0" t="0" r="0" b="0"/>
            <wp:wrapSquare wrapText="bothSides"/>
            <wp:docPr id="1523" name="Picture 1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" name="Picture 15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3" cy="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0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67F5322A" wp14:editId="44925E58">
            <wp:simplePos x="0" y="0"/>
            <wp:positionH relativeFrom="page">
              <wp:posOffset>198861</wp:posOffset>
            </wp:positionH>
            <wp:positionV relativeFrom="page">
              <wp:posOffset>376631</wp:posOffset>
            </wp:positionV>
            <wp:extent cx="6026" cy="6026"/>
            <wp:effectExtent l="0" t="0" r="0" b="0"/>
            <wp:wrapSquare wrapText="bothSides"/>
            <wp:docPr id="1524" name="Picture 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" name="Picture 15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26" cy="6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0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3E3A3979" wp14:editId="5ABBB930">
            <wp:simplePos x="0" y="0"/>
            <wp:positionH relativeFrom="page">
              <wp:posOffset>225979</wp:posOffset>
            </wp:positionH>
            <wp:positionV relativeFrom="page">
              <wp:posOffset>385670</wp:posOffset>
            </wp:positionV>
            <wp:extent cx="9039" cy="6026"/>
            <wp:effectExtent l="0" t="0" r="0" b="0"/>
            <wp:wrapSquare wrapText="bothSides"/>
            <wp:docPr id="1525" name="Picture 1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" name="Picture 15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039" cy="6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0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6EBC454B" wp14:editId="47BB4CCD">
            <wp:simplePos x="0" y="0"/>
            <wp:positionH relativeFrom="page">
              <wp:posOffset>219953</wp:posOffset>
            </wp:positionH>
            <wp:positionV relativeFrom="page">
              <wp:posOffset>391696</wp:posOffset>
            </wp:positionV>
            <wp:extent cx="3013" cy="3013"/>
            <wp:effectExtent l="0" t="0" r="0" b="0"/>
            <wp:wrapSquare wrapText="bothSides"/>
            <wp:docPr id="1526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13" cy="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а</w:t>
      </w:r>
      <w:r w:rsidRPr="0004006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н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коэффициент наплавки, г/ (А • ч); I — сила тока, А; 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04006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г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основное время сварки (время чистого горения дуги), ч.</w:t>
      </w:r>
    </w:p>
    <w:p w:rsidR="00040060" w:rsidRPr="00040060" w:rsidRDefault="00040060" w:rsidP="00040060">
      <w:pPr>
        <w:spacing w:after="0" w:line="228" w:lineRule="auto"/>
        <w:ind w:left="70" w:right="85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Коэффициент наплавки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отношение массы металла, наплавленного за единицу времени горения дуги, к единице силы сварочного тока. Обычно его представляют, как массу, г, наплавленного в течение 1 ч электродного металла, приходящуюся на А силы сварочного тока. При сварке покрытыми электродами коэффициент наплавки, г/(А • ч), составляет 6... 12, под флюсом - 10 ... 16, в углекислом газе — 12 20 и при электрошлаковой сварке — 18...22.</w:t>
      </w:r>
      <w:r w:rsidRPr="000400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7E265E" wp14:editId="3D92D271">
            <wp:extent cx="9039" cy="27117"/>
            <wp:effectExtent l="0" t="0" r="0" b="0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39" cy="2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расплавления, г, электродной проволоки</w:t>
      </w:r>
    </w:p>
    <w:p w:rsidR="00040060" w:rsidRPr="00040060" w:rsidRDefault="00040060" w:rsidP="00040060">
      <w:pPr>
        <w:spacing w:after="0" w:line="22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</w:t>
      </w:r>
      <w:r w:rsidRPr="000400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p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а</w:t>
      </w:r>
      <w:r w:rsidRPr="00040060">
        <w:rPr>
          <w:rFonts w:ascii="Times New Roman" w:eastAsia="Times New Roman" w:hAnsi="Times New Roman" w:cs="Times New Roman"/>
          <w:color w:val="000000"/>
          <w:sz w:val="20"/>
          <w:szCs w:val="28"/>
          <w:lang w:val="en-US" w:eastAsia="ru-RU"/>
        </w:rPr>
        <w:t>p</w:t>
      </w:r>
      <w:r w:rsidRPr="0004006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04006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г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40060" w:rsidRPr="00040060" w:rsidRDefault="00040060" w:rsidP="00040060">
      <w:pPr>
        <w:spacing w:after="0" w:line="253" w:lineRule="auto"/>
        <w:ind w:left="1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а</w:t>
      </w:r>
      <w:r w:rsidRPr="0004006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р</w:t>
      </w:r>
      <w:r w:rsidRPr="000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коэффициент расплавления электродной проволоки, г/(А • ч).</w:t>
      </w:r>
    </w:p>
    <w:p w:rsidR="00C57714" w:rsidRPr="00C57714" w:rsidRDefault="00040060" w:rsidP="00C57714">
      <w:pPr>
        <w:spacing w:after="0" w:line="228" w:lineRule="auto"/>
        <w:ind w:right="13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00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Коэффициент расплавления</w:t>
      </w:r>
      <w:r w:rsidRPr="000400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отношение массы электродной проволоки, расплавленной за единицу времени горения дуги, к единице силы сварочного тока. Обычно его представляют, как массу расплавленного в течение 1 ч металла, приходящуюся на 1 А силы сварочного тока. Скорость расплавления электродного металла</w:t>
      </w:r>
      <w:r w:rsidR="00C57714" w:rsidRPr="00C57714">
        <w:t xml:space="preserve"> </w:t>
      </w:r>
      <w:r w:rsidR="00C57714"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значительной степени определяет производительность и эффективность процесса сварки. Коэффициент расплавления заВисит от ряда факторов, характеризующих условия сварки: рода, полярности и силы тока, напряжения дуги, состава и толщины покрытия электрода или слоя флюса.</w:t>
      </w:r>
    </w:p>
    <w:p w:rsidR="00C57714" w:rsidRPr="00C57714" w:rsidRDefault="00C57714" w:rsidP="00C57714">
      <w:pPr>
        <w:spacing w:after="0" w:line="228" w:lineRule="auto"/>
        <w:ind w:right="13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Коэффициент расплавления при сварке плавящимся электродом в защитных газах заметно изменяется в зависимости от полярности тока и состава газа. При увеличении силы сварочного тока коэффициент расплавления, как правило, возрастает, причем наиболее существенно при больших плотностях тока, применяемых при механизированной и автоматической сварке. В большинстве случаев при сварке коэффициент ин меньше коэффициента ор на величину потерь электродного металла вследствие его угара и разбрызгивания. Эта часть металла, не участвующая в образовании шва, характеризуется коэффициентом потерь</w:t>
      </w:r>
      <w:r w:rsidRPr="00C577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5980EB" wp14:editId="5FB378D2">
            <wp:extent cx="154525" cy="138428"/>
            <wp:effectExtent l="0" t="0" r="0" b="0"/>
            <wp:docPr id="2" name="Picture 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Picture 15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4525" cy="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, %:</w:t>
      </w:r>
    </w:p>
    <w:p w:rsidR="00C57714" w:rsidRPr="00C57714" w:rsidRDefault="00C57714" w:rsidP="00C57714">
      <w:pPr>
        <w:spacing w:after="0" w:line="228" w:lineRule="auto"/>
        <w:ind w:right="13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577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5980EB" wp14:editId="5FB378D2">
            <wp:extent cx="154525" cy="138428"/>
            <wp:effectExtent l="0" t="0" r="0" b="0"/>
            <wp:docPr id="1" name="Picture 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Picture 15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4525" cy="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=(G</w:t>
      </w:r>
      <w:r w:rsidRPr="000226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</w:t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-G</w:t>
      </w:r>
      <w:r w:rsidRPr="000226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/G</w:t>
      </w:r>
      <w:r w:rsidRPr="000226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</w:t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х100</w:t>
      </w:r>
    </w:p>
    <w:p w:rsidR="00C57714" w:rsidRPr="00C57714" w:rsidRDefault="00C57714" w:rsidP="00C57714">
      <w:pPr>
        <w:spacing w:after="0" w:line="228" w:lineRule="auto"/>
        <w:ind w:right="13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</w:t>
      </w:r>
    </w:p>
    <w:p w:rsidR="00C57714" w:rsidRPr="00C57714" w:rsidRDefault="00C57714" w:rsidP="00C57714">
      <w:pPr>
        <w:spacing w:after="0" w:line="228" w:lineRule="auto"/>
        <w:ind w:right="13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C577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5980EB" wp14:editId="5FB378D2">
            <wp:extent cx="154525" cy="138428"/>
            <wp:effectExtent l="0" t="0" r="0" b="0"/>
            <wp:docPr id="3" name="Picture 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Picture 15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4525" cy="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=(</w:t>
      </w:r>
      <w:r w:rsidRPr="0002264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a</w:t>
      </w:r>
      <w:r w:rsidRPr="000226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</w:t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2264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</w:t>
      </w:r>
      <w:r w:rsidRPr="000226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/ ар x100</w:t>
      </w:r>
    </w:p>
    <w:p w:rsidR="00040060" w:rsidRPr="00040060" w:rsidRDefault="00C57714" w:rsidP="00C57714">
      <w:pPr>
        <w:spacing w:after="0" w:line="228" w:lineRule="auto"/>
        <w:ind w:right="138" w:firstLine="708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Коэффициент потерь зависит от способа сварки, типа электрода и параметров режима. На потери значительно влияет тип переноса электродного металла в дуге. Так, при сварке покрытыми электродами коэффициент потерь, %, составляет 5 ... 20, под флюсом — 1 ... 5, а в защитных газах —1 ... 10. В тех случаях, когда в составе электродных покрытий или наполнителя порошковой проволоки содержится значительное количество металлических составляющих, коэффициент </w:t>
      </w:r>
      <w:r w:rsidR="00022644" w:rsidRPr="000226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5980EB" wp14:editId="5FB378D2">
            <wp:extent cx="154525" cy="138428"/>
            <wp:effectExtent l="0" t="0" r="0" b="0"/>
            <wp:docPr id="4" name="Picture 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Picture 15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4525" cy="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отрицателен, так как </w:t>
      </w:r>
      <w:r w:rsidRPr="0002264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</w:t>
      </w:r>
      <w:r w:rsidRPr="000226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&gt; </w:t>
      </w:r>
      <w:r w:rsidRPr="0002264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</w:t>
      </w:r>
      <w:r w:rsidRPr="000226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</w:t>
      </w:r>
      <w:r w:rsidRPr="00C57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41EC8" w:rsidRDefault="00941EC8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EC8" w:rsidRDefault="00941EC8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EC8" w:rsidRDefault="00941EC8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EC8" w:rsidRDefault="00941EC8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B3" w:rsidRDefault="003009F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самоконтроля:</w:t>
      </w:r>
    </w:p>
    <w:p w:rsidR="003009F0" w:rsidRDefault="007C773F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тип переноса электродного материала</w:t>
      </w:r>
      <w:r w:rsidR="00A24B35">
        <w:rPr>
          <w:rFonts w:ascii="Times New Roman" w:hAnsi="Times New Roman" w:cs="Times New Roman"/>
          <w:sz w:val="28"/>
          <w:szCs w:val="28"/>
        </w:rPr>
        <w:t>?</w:t>
      </w:r>
    </w:p>
    <w:p w:rsidR="003009F0" w:rsidRDefault="007C773F" w:rsidP="005B07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оценивают производительность процесса дуговой сварки</w:t>
      </w:r>
      <w:r w:rsidR="00D44BFD">
        <w:rPr>
          <w:rFonts w:ascii="Times New Roman" w:hAnsi="Times New Roman" w:cs="Times New Roman"/>
          <w:sz w:val="28"/>
          <w:szCs w:val="28"/>
        </w:rPr>
        <w:t>?</w:t>
      </w:r>
    </w:p>
    <w:p w:rsidR="007C773F" w:rsidRDefault="007C773F" w:rsidP="007C77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73F">
        <w:rPr>
          <w:rFonts w:ascii="Times New Roman" w:hAnsi="Times New Roman" w:cs="Times New Roman"/>
          <w:sz w:val="28"/>
          <w:szCs w:val="28"/>
        </w:rPr>
        <w:t>Какие типы переноса электродного металла существуют при разных способах сварки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773F" w:rsidRDefault="00F36BE2" w:rsidP="007C77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последовательность этапов процессов капельного и струйного переноса электродного металла в сварочную ванну.  </w:t>
      </w:r>
    </w:p>
    <w:p w:rsidR="00D44BFD" w:rsidRDefault="00D44BFD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</w:p>
    <w:p w:rsidR="00C81C79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223">
        <w:rPr>
          <w:rFonts w:ascii="Times New Roman" w:hAnsi="Times New Roman" w:cs="Times New Roman"/>
          <w:sz w:val="28"/>
          <w:szCs w:val="28"/>
        </w:rPr>
        <w:t>Составить кроссворд по пройденной теме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4CC4" w:rsidRDefault="00094CC4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BA" w:rsidRDefault="00964EBA" w:rsidP="00A24B35">
      <w:pPr>
        <w:spacing w:after="0" w:line="240" w:lineRule="auto"/>
      </w:pPr>
      <w:r>
        <w:separator/>
      </w:r>
    </w:p>
  </w:endnote>
  <w:endnote w:type="continuationSeparator" w:id="0">
    <w:p w:rsidR="00964EBA" w:rsidRDefault="00964EB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BA" w:rsidRDefault="00964EBA" w:rsidP="00A24B35">
      <w:pPr>
        <w:spacing w:after="0" w:line="240" w:lineRule="auto"/>
      </w:pPr>
      <w:r>
        <w:separator/>
      </w:r>
    </w:p>
  </w:footnote>
  <w:footnote w:type="continuationSeparator" w:id="0">
    <w:p w:rsidR="00964EBA" w:rsidRDefault="00964EB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22644"/>
    <w:rsid w:val="00040060"/>
    <w:rsid w:val="00094CC4"/>
    <w:rsid w:val="000D3957"/>
    <w:rsid w:val="0013283E"/>
    <w:rsid w:val="001A50C8"/>
    <w:rsid w:val="002019D3"/>
    <w:rsid w:val="00254FCC"/>
    <w:rsid w:val="002900C7"/>
    <w:rsid w:val="003009F0"/>
    <w:rsid w:val="003472D7"/>
    <w:rsid w:val="003825EB"/>
    <w:rsid w:val="00486E1B"/>
    <w:rsid w:val="00503799"/>
    <w:rsid w:val="005313B9"/>
    <w:rsid w:val="005856B3"/>
    <w:rsid w:val="005B0772"/>
    <w:rsid w:val="00634E37"/>
    <w:rsid w:val="00673436"/>
    <w:rsid w:val="006B5FDF"/>
    <w:rsid w:val="006D6142"/>
    <w:rsid w:val="007A3725"/>
    <w:rsid w:val="007C3EA1"/>
    <w:rsid w:val="007C773F"/>
    <w:rsid w:val="00850714"/>
    <w:rsid w:val="008C5655"/>
    <w:rsid w:val="00941EC8"/>
    <w:rsid w:val="00964EBA"/>
    <w:rsid w:val="009B2D19"/>
    <w:rsid w:val="009B58E2"/>
    <w:rsid w:val="009C4678"/>
    <w:rsid w:val="009F38B3"/>
    <w:rsid w:val="00A07813"/>
    <w:rsid w:val="00A133A5"/>
    <w:rsid w:val="00A24B35"/>
    <w:rsid w:val="00A3558B"/>
    <w:rsid w:val="00AC30B3"/>
    <w:rsid w:val="00B1317C"/>
    <w:rsid w:val="00B763AE"/>
    <w:rsid w:val="00B80887"/>
    <w:rsid w:val="00B86223"/>
    <w:rsid w:val="00BE5AEB"/>
    <w:rsid w:val="00C077F6"/>
    <w:rsid w:val="00C348CC"/>
    <w:rsid w:val="00C57714"/>
    <w:rsid w:val="00C81C79"/>
    <w:rsid w:val="00CD550A"/>
    <w:rsid w:val="00D44BFD"/>
    <w:rsid w:val="00DC2CA7"/>
    <w:rsid w:val="00DD6DCD"/>
    <w:rsid w:val="00DE7AD1"/>
    <w:rsid w:val="00E23567"/>
    <w:rsid w:val="00E91679"/>
    <w:rsid w:val="00EF5D0B"/>
    <w:rsid w:val="00F36BE2"/>
    <w:rsid w:val="00FD669A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535A-BE4C-42BF-B5B3-0C8688FC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45</cp:revision>
  <dcterms:created xsi:type="dcterms:W3CDTF">2020-03-23T11:33:00Z</dcterms:created>
  <dcterms:modified xsi:type="dcterms:W3CDTF">2020-04-05T12:46:00Z</dcterms:modified>
</cp:coreProperties>
</file>